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7108"/>
        <w:gridCol w:w="235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军方合作导师</w:t>
            </w:r>
          </w:p>
        </w:tc>
        <w:tc>
          <w:tcPr>
            <w:tcW w:w="71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研究方向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联系邮箱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校内合作导师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王明洋</w:t>
            </w:r>
          </w:p>
        </w:tc>
        <w:tc>
          <w:tcPr>
            <w:tcW w:w="710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中国工程院院士，爆炸冲击防灾减灾全国重点实验室主任，主要从事新型武器毁伤效应及其防护、深部岩体力学、地下工程安全与防护等方面的研究工作。</w:t>
            </w:r>
          </w:p>
        </w:tc>
        <w:tc>
          <w:tcPr>
            <w:tcW w:w="2353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jhm07@qq.com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何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范鹏贤</w:t>
            </w:r>
          </w:p>
        </w:tc>
        <w:tc>
          <w:tcPr>
            <w:tcW w:w="710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副教授，主要从事地下工程安全与防护、深部岩体力学、新型抗爆防护材料等方面的研究工作。</w:t>
            </w:r>
          </w:p>
        </w:tc>
        <w:tc>
          <w:tcPr>
            <w:tcW w:w="2353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fan-px@139.com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张国凯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石立华</w:t>
            </w:r>
          </w:p>
        </w:tc>
        <w:tc>
          <w:tcPr>
            <w:tcW w:w="710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教授，博士生导师，电磁环境效应与防护技术领域专家，主要从事雷电、电磁脉冲、高功率微波效应与防护等方向研究。</w:t>
            </w:r>
          </w:p>
        </w:tc>
        <w:tc>
          <w:tcPr>
            <w:tcW w:w="235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instrText xml:space="preserve"> HYPERLINK "mailto:shilih@tom.com"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shilih@tom.com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栗保明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段艳涛</w:t>
            </w:r>
          </w:p>
        </w:tc>
        <w:tc>
          <w:tcPr>
            <w:tcW w:w="710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副教授，博士生导师，电磁环境效应与防护技术领域专家，主要从事雷电、电磁脉冲、高功率微波效应与防护等方向研究。</w:t>
            </w:r>
          </w:p>
        </w:tc>
        <w:tc>
          <w:tcPr>
            <w:tcW w:w="235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dcmchdyt@126.com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易文俊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邵飞</w:t>
            </w:r>
          </w:p>
        </w:tc>
        <w:tc>
          <w:tcPr>
            <w:tcW w:w="710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教授，博士生导师，应急交通保障装备与技术领域专家。研究方向：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应急交通保障装备设计与智能化技术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特种载运工具运用工程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交通基础设施应急保障工程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35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Shaofeiriver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@foxmail.com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亚栋</w:t>
            </w: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 w:bidi="ar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 w:bidi="ar"/>
        </w:rPr>
        <w:t>备注：军地联合培养，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bidi="ar"/>
        </w:rPr>
        <w:t>是我校与陆军工程大学联合培养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 w:bidi="ar"/>
        </w:rPr>
        <w:t>博士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bidi="ar"/>
        </w:rPr>
        <w:t>研究生的专项计划。学生入学后，双方高校均进行学籍注册，在读期间按照双导师制模式培养，由双方导师共同制定培养计划。在我校完成课程学习后，至陆军工程大学进行课题研究和科研实践工作。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zY2NWVjYWVlMjZjZWFkMjc1OTQyMWVjOTJhNGYifQ=="/>
  </w:docVars>
  <w:rsids>
    <w:rsidRoot w:val="76C643B7"/>
    <w:rsid w:val="21672983"/>
    <w:rsid w:val="558D2E6B"/>
    <w:rsid w:val="76C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unhideWhenUsed/>
    <w:qFormat/>
    <w:uiPriority w:val="99"/>
    <w:rPr>
      <w:color w:val="0000FF"/>
      <w:u w:val="single"/>
    </w:rPr>
  </w:style>
  <w:style w:type="paragraph" w:customStyle="1" w:styleId="6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2024-04-29T07:02:00Z</dcterms:created>
  <dc:creator>qq</dc:creator>
  <cp:lastModifiedBy>qq</cp:lastModifiedBy>
  <dcterms:modified xsi:type="dcterms:W3CDTF">2024-05-13T06:57:19Z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A408C619BB304FF2A7D21FF0417905B4_11</vt:lpwstr>
  </property>
</Properties>
</file>