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关于南京理工大学2020年硕士研究生招生培养校区征求志愿的通知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各位考生：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经教育部批准，我校2020年新增的招生计划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1000人，其中部分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招生计划安排在江阴校区培养。我校公示的《</w:t>
      </w:r>
      <w:r>
        <w:rPr>
          <w:rFonts w:hint="default" w:ascii="宋体" w:hAnsi="宋体" w:eastAsia="宋体" w:cs="宋体"/>
          <w:sz w:val="24"/>
          <w:szCs w:val="24"/>
          <w:lang w:eastAsia="zh-CN"/>
        </w:rPr>
        <w:t>南京理工大学2020年各学院硕士招生计划安排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》备注中含新增江阴校区计划的专业领域（或研究方向）拟录取原则为：根据考生总成绩从高到低排序，按照南京校区和江阴校区招生计划，依据考生志愿，安排培养校区。</w:t>
      </w:r>
    </w:p>
    <w:p>
      <w:pPr>
        <w:spacing w:line="360" w:lineRule="auto"/>
        <w:ind w:firstLine="720" w:firstLineChars="3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考生</w:t>
      </w:r>
      <w:r>
        <w:rPr>
          <w:rFonts w:ascii="宋体" w:hAnsi="宋体" w:eastAsia="宋体" w:cs="宋体"/>
          <w:sz w:val="24"/>
          <w:szCs w:val="24"/>
        </w:rPr>
        <w:t>在5月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日1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sz w:val="24"/>
          <w:szCs w:val="24"/>
        </w:rPr>
        <w:t>点前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按照以下申请表的格式向我校</w:t>
      </w:r>
      <w:r>
        <w:rPr>
          <w:rFonts w:ascii="宋体" w:hAnsi="宋体" w:eastAsia="宋体" w:cs="宋体"/>
          <w:sz w:val="24"/>
          <w:szCs w:val="24"/>
        </w:rPr>
        <w:t>提交志愿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申请。</w:t>
      </w:r>
      <w:r>
        <w:rPr>
          <w:rFonts w:ascii="宋体" w:hAnsi="宋体" w:eastAsia="宋体" w:cs="宋体"/>
          <w:sz w:val="24"/>
          <w:szCs w:val="24"/>
        </w:rPr>
        <w:t>提交方式：将身份证放在“身份证区域”拍照，照片以“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报考学院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+</w:t>
      </w:r>
      <w:r>
        <w:rPr>
          <w:rFonts w:ascii="宋体" w:hAnsi="宋体" w:eastAsia="宋体" w:cs="宋体"/>
          <w:sz w:val="24"/>
          <w:szCs w:val="24"/>
        </w:rPr>
        <w:t>准考证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+</w:t>
      </w:r>
      <w:r>
        <w:rPr>
          <w:rFonts w:ascii="宋体" w:hAnsi="宋体" w:eastAsia="宋体" w:cs="宋体"/>
          <w:sz w:val="24"/>
          <w:szCs w:val="24"/>
        </w:rPr>
        <w:t>姓名”命名，传至电子邮箱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qianzengjin@njust.edu.cn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南京理工大学研究生院</w:t>
      </w:r>
    </w:p>
    <w:p>
      <w:pPr>
        <w:spacing w:line="360" w:lineRule="auto"/>
        <w:ind w:firstLine="720" w:firstLineChars="300"/>
        <w:jc w:val="righ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2020年5月15日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720" w:firstLineChars="300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6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2"/>
          <w:lang w:eastAsia="zh-CN"/>
        </w:rPr>
        <w:t>南京理工大学硕士生培养校区志愿申请表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431"/>
        <w:gridCol w:w="414"/>
        <w:gridCol w:w="1575"/>
        <w:gridCol w:w="748"/>
        <w:gridCol w:w="2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9" w:type="dxa"/>
            <w:gridSpan w:val="6"/>
          </w:tcPr>
          <w:p>
            <w:pPr>
              <w:spacing w:line="360" w:lineRule="auto"/>
              <w:ind w:firstLine="843" w:firstLineChars="30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考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生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信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考生姓名</w:t>
            </w:r>
          </w:p>
        </w:tc>
        <w:tc>
          <w:tcPr>
            <w:tcW w:w="1845" w:type="dxa"/>
            <w:gridSpan w:val="2"/>
            <w:vAlign w:val="top"/>
          </w:tcPr>
          <w:p>
            <w:pPr>
              <w:spacing w:line="360" w:lineRule="auto"/>
              <w:ind w:firstLine="720" w:firstLineChars="3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考生编号</w:t>
            </w:r>
          </w:p>
        </w:tc>
        <w:tc>
          <w:tcPr>
            <w:tcW w:w="3665" w:type="dxa"/>
            <w:gridSpan w:val="2"/>
          </w:tcPr>
          <w:p>
            <w:pPr>
              <w:spacing w:line="360" w:lineRule="auto"/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9" w:type="dxa"/>
            <w:gridSpan w:val="6"/>
            <w:vAlign w:val="center"/>
          </w:tcPr>
          <w:p>
            <w:r>
              <w:t>请在</w:t>
            </w:r>
            <w:r>
              <w:rPr>
                <w:rFonts w:hint="eastAsia"/>
              </w:rPr>
              <w:t>本栏目</w:t>
            </w:r>
            <w:r>
              <w:t>内</w:t>
            </w:r>
            <w:r>
              <w:rPr>
                <w:rFonts w:hint="eastAsia"/>
              </w:rPr>
              <w:t>填写“</w:t>
            </w:r>
            <w:r>
              <w:rPr>
                <w:rFonts w:hint="eastAsia"/>
                <w:b/>
                <w:bCs/>
                <w:lang w:eastAsia="zh-CN"/>
              </w:rPr>
              <w:t>本人已知晓我报考的专业中含</w:t>
            </w:r>
            <w:r>
              <w:rPr>
                <w:b/>
                <w:bCs/>
              </w:rPr>
              <w:t>新增江阴校区计划</w:t>
            </w:r>
            <w:r>
              <w:rPr>
                <w:rFonts w:hint="eastAsia"/>
                <w:b/>
                <w:bCs/>
                <w:lang w:eastAsia="zh-CN"/>
              </w:rPr>
              <w:t>和其录取原则，自愿填写表中的志愿。</w:t>
            </w:r>
            <w:r>
              <w:rPr>
                <w:rFonts w:hint="eastAsia"/>
              </w:rPr>
              <w:t>”</w:t>
            </w:r>
          </w:p>
          <w:p>
            <w:pPr>
              <w:spacing w:line="360" w:lineRule="auto"/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9" w:type="dxa"/>
            <w:gridSpan w:val="6"/>
          </w:tcPr>
          <w:p>
            <w:pPr>
              <w:spacing w:line="360" w:lineRule="auto"/>
              <w:ind w:firstLine="843" w:firstLineChars="30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培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养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校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区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志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5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第一志愿</w:t>
            </w:r>
          </w:p>
        </w:tc>
        <w:tc>
          <w:tcPr>
            <w:tcW w:w="2737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第二志愿</w:t>
            </w:r>
          </w:p>
        </w:tc>
        <w:tc>
          <w:tcPr>
            <w:tcW w:w="291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是否服从校区调剂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865" w:type="dxa"/>
            <w:gridSpan w:val="2"/>
          </w:tcPr>
          <w:p>
            <w:pPr>
              <w:spacing w:line="360" w:lineRule="auto"/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737" w:type="dxa"/>
            <w:gridSpan w:val="3"/>
          </w:tcPr>
          <w:p>
            <w:pPr>
              <w:spacing w:line="360" w:lineRule="auto"/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917" w:type="dxa"/>
          </w:tcPr>
          <w:p>
            <w:pPr>
              <w:spacing w:line="360" w:lineRule="auto"/>
              <w:ind w:firstLine="720" w:firstLineChars="3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是</w:t>
            </w:r>
          </w:p>
          <w:p>
            <w:pPr>
              <w:spacing w:line="360" w:lineRule="auto"/>
              <w:ind w:firstLine="720" w:firstLineChars="3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否</w:t>
            </w:r>
          </w:p>
        </w:tc>
      </w:tr>
    </w:tbl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2"/>
          <w:lang w:val="en-US" w:eastAsia="zh-CN"/>
        </w:rPr>
        <w:t>备注：1、第一志愿填写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“</w:t>
      </w:r>
      <w:r>
        <w:rPr>
          <w:rFonts w:ascii="宋体" w:hAnsi="宋体" w:eastAsia="宋体" w:cs="宋体"/>
          <w:b/>
          <w:bCs/>
          <w:sz w:val="24"/>
          <w:szCs w:val="24"/>
          <w:u w:val="none"/>
        </w:rPr>
        <w:t>南京校区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”</w:t>
      </w:r>
      <w:r>
        <w:rPr>
          <w:rFonts w:hint="eastAsia" w:ascii="宋体" w:hAnsi="宋体" w:eastAsia="宋体" w:cs="宋体"/>
          <w:sz w:val="24"/>
          <w:szCs w:val="24"/>
          <w:u w:val="none"/>
          <w:lang w:eastAsia="zh-CN"/>
        </w:rPr>
        <w:t>或“</w:t>
      </w:r>
      <w:r>
        <w:rPr>
          <w:rFonts w:hint="eastAsia" w:ascii="宋体" w:hAnsi="宋体" w:eastAsia="宋体" w:cs="宋体"/>
          <w:b/>
          <w:bCs/>
          <w:sz w:val="24"/>
          <w:szCs w:val="24"/>
          <w:u w:val="none"/>
          <w:lang w:eastAsia="zh-CN"/>
        </w:rPr>
        <w:t>江阴校区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”；</w:t>
      </w:r>
    </w:p>
    <w:p>
      <w:pPr>
        <w:numPr>
          <w:ilvl w:val="0"/>
          <w:numId w:val="1"/>
        </w:numPr>
        <w:ind w:left="1200" w:leftChars="0" w:firstLine="0" w:firstLineChars="0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2"/>
          <w:lang w:val="en-US" w:eastAsia="zh-CN"/>
        </w:rPr>
        <w:t>第二志愿填写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“</w:t>
      </w:r>
      <w:r>
        <w:rPr>
          <w:rFonts w:ascii="宋体" w:hAnsi="宋体" w:eastAsia="宋体" w:cs="宋体"/>
          <w:b/>
          <w:bCs/>
          <w:sz w:val="24"/>
          <w:szCs w:val="24"/>
          <w:u w:val="none"/>
        </w:rPr>
        <w:t>南京校区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”</w:t>
      </w:r>
      <w:r>
        <w:rPr>
          <w:rFonts w:hint="eastAsia" w:ascii="宋体" w:hAnsi="宋体" w:eastAsia="宋体" w:cs="宋体"/>
          <w:sz w:val="24"/>
          <w:szCs w:val="24"/>
          <w:u w:val="none"/>
          <w:lang w:eastAsia="zh-CN"/>
        </w:rPr>
        <w:t>或“</w:t>
      </w:r>
      <w:r>
        <w:rPr>
          <w:rFonts w:hint="eastAsia" w:ascii="宋体" w:hAnsi="宋体" w:eastAsia="宋体" w:cs="宋体"/>
          <w:b/>
          <w:bCs/>
          <w:sz w:val="24"/>
          <w:szCs w:val="24"/>
          <w:u w:val="none"/>
          <w:lang w:eastAsia="zh-CN"/>
        </w:rPr>
        <w:t>江阴校区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”或“</w:t>
      </w:r>
      <w:r>
        <w:rPr>
          <w:rFonts w:hint="eastAsia" w:ascii="宋体" w:hAnsi="宋体" w:eastAsia="宋体" w:cs="宋体"/>
          <w:b/>
          <w:bCs/>
          <w:sz w:val="24"/>
          <w:szCs w:val="24"/>
          <w:u w:val="none"/>
          <w:lang w:val="en-US" w:eastAsia="zh-CN"/>
        </w:rPr>
        <w:t>无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”；</w:t>
      </w:r>
    </w:p>
    <w:p>
      <w:pPr>
        <w:numPr>
          <w:ilvl w:val="0"/>
          <w:numId w:val="1"/>
        </w:numPr>
        <w:ind w:left="1200" w:leftChars="0" w:firstLine="0" w:firstLineChars="0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仅填写一个校区志愿的考生，如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不服从校区调剂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且未取得已填写校区的拟录取资格，</w:t>
      </w:r>
      <w:r>
        <w:rPr>
          <w:rFonts w:ascii="宋体" w:hAnsi="宋体" w:eastAsia="宋体" w:cs="宋体"/>
          <w:sz w:val="24"/>
          <w:szCs w:val="24"/>
        </w:rPr>
        <w:t>视为放弃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另一</w:t>
      </w:r>
      <w:r>
        <w:rPr>
          <w:rFonts w:ascii="宋体" w:hAnsi="宋体" w:eastAsia="宋体" w:cs="宋体"/>
          <w:sz w:val="24"/>
          <w:szCs w:val="24"/>
        </w:rPr>
        <w:t>校区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的</w:t>
      </w:r>
      <w:r>
        <w:rPr>
          <w:rFonts w:ascii="宋体" w:hAnsi="宋体" w:eastAsia="宋体" w:cs="宋体"/>
          <w:sz w:val="24"/>
          <w:szCs w:val="24"/>
        </w:rPr>
        <w:t>拟录取资格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ind w:firstLine="840" w:firstLineChars="3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277495</wp:posOffset>
                </wp:positionV>
                <wp:extent cx="3630295" cy="2138045"/>
                <wp:effectExtent l="6350" t="6350" r="20955" b="8255"/>
                <wp:wrapTight wrapText="bothSides">
                  <wp:wrapPolygon>
                    <wp:start x="-38" y="-64"/>
                    <wp:lineTo x="-38" y="21491"/>
                    <wp:lineTo x="21498" y="21491"/>
                    <wp:lineTo x="21498" y="-64"/>
                    <wp:lineTo x="-38" y="-64"/>
                  </wp:wrapPolygon>
                </wp:wrapTight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37235" y="8173085"/>
                          <a:ext cx="3630295" cy="2138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44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52"/>
                                <w:lang w:val="en-US" w:eastAsia="zh-CN"/>
                              </w:rPr>
                              <w:t>身 份 证 区 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6.65pt;margin-top:21.85pt;height:168.35pt;width:285.85pt;mso-wrap-distance-left:9pt;mso-wrap-distance-right:9pt;z-index:-251658240;v-text-anchor:middle;mso-width-relative:page;mso-height-relative:page;" fillcolor="#FFFFFF [3201]" filled="t" stroked="t" coordsize="21600,21600" wrapcoords="-38 -64 -38 21491 21498 21491 21498 -64 -38 -64" o:gfxdata="UEsDBAoAAAAAAIdO4kAAAAAAAAAAAAAAAAAEAAAAZHJzL1BLAwQUAAAACACHTuJACRNfVNoAAAAK&#10;AQAADwAAAGRycy9kb3ducmV2LnhtbE2PwU7DMBBE70j8g7VI3FqndQohZNMDEkgcCkqpOLvxNgnE&#10;6xC7Tfl7zAmOq3maeVusz7YXJxp95xhhMU9AENfOdNwg7N4eZxkIHzQb3TsmhG/ysC4vLwqdGzdx&#10;RadtaEQsYZ9rhDaEIZfS1y1Z7eduII7ZwY1Wh3iOjTSjnmK57eUySW6k1R3HhVYP9NBS/bk9WoRq&#10;t/m6Wz1Xy0m+qs3h48W+G3pCvL5aJPcgAp3DHwy/+lEdyui0d0c2XvQIM6VURBFSdQsiAiuVpSD2&#10;CCpLUpBlIf+/UP4AUEsDBBQAAAAIAIdO4kCdbRafbAIAAL0EAAAOAAAAZHJzL2Uyb0RvYy54bWyt&#10;VEtu2zAQ3RfoHQjuG31sR45hOTBsuCgQNAHcomuaIi0C/JWkLaeXKdBdD9HjFL1Gh5SSOG1WRbWg&#10;ZjTD+bx5o/n1SUl0ZM4Lo2tcXOQYMU1NI/S+xh8/bN5MMfKB6IZIo1mN75nH14vXr+adnbHStEY2&#10;zCEIov2sszVuQ7CzLPO0ZYr4C2OZBiM3TpEAqttnjSMdRFcyK/P8MuuMa6wzlHkPX9e9ES9SfM4Z&#10;DbecexaQrDHUFtLp0rmLZ7aYk9neEdsKOpRB/qEKRYSGpI+h1iQQdHDir1BKUGe84eGCGpUZzgVl&#10;qQfopsj/6GbbEstSLwCOt48w+f8Xlr4/3jkkmhqXGGmiYES/vn7/+eMbKiM2nfUzcNnaOzdoHsTY&#10;6Ik7Fd/QAjrVuBpV5WiC0X2Np0U1yqeTHlp2CoiCfXQ5yssrcKDgURajaT5OHtlTJOt8eMuMQlGo&#10;sYPZJUjJ8cYHyA6uDy4xsTdSNBshZVLcfreSDh0JzHmTnpgfrjxzkxp1wNKyyoELlADfuCQBRGUB&#10;Aa/3GBG5ByLT4FLuZ7f9eZIqX67H1UtJYpFr4tu+mBShx0KJAFyXQgFGeXyG21JDpRHpHtsohdPu&#10;NAC+M809jMiZnrve0o2ADDfEhzvigKzQCixguIWDSwP9mUHCqDXuy0vfoz9wCKwYdUB+6P3zgTiG&#10;kXyngV1XxXgctyUp40lVguLOLbtziz6olQHcC1h1S5MY/YN8ELkz6hPs6TJmBRPRFHL3KA/KKvRL&#10;CZtO2XKZ3GBDLAk3emtpDB7nrM3yEAwXiQ8RqB6dAT/YkTTzYZ/jEp7ryevpr7P4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AkTX1TaAAAACgEAAA8AAAAAAAAAAQAgAAAAIgAAAGRycy9kb3ducmV2&#10;LnhtbFBLAQIUABQAAAAIAIdO4kCdbRafbAIAAL0EAAAOAAAAAAAAAAEAIAAAACkBAABkcnMvZTJv&#10;RG9jLnhtbFBLBQYAAAAABgAGAFkBAAAH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44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4"/>
                          <w:szCs w:val="52"/>
                          <w:lang w:val="en-US" w:eastAsia="zh-CN"/>
                        </w:rPr>
                        <w:t>身 份 证 区 域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</w:t>
      </w:r>
    </w:p>
    <w:p>
      <w:pPr>
        <w:ind w:firstLine="840" w:firstLineChars="3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840" w:firstLineChars="3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840" w:firstLineChars="3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本人签名：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2020年5月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3AE1A7"/>
    <w:multiLevelType w:val="singleLevel"/>
    <w:tmpl w:val="B53AE1A7"/>
    <w:lvl w:ilvl="0" w:tentative="0">
      <w:start w:val="2"/>
      <w:numFmt w:val="decimal"/>
      <w:suff w:val="nothing"/>
      <w:lvlText w:val="%1、"/>
      <w:lvlJc w:val="left"/>
      <w:pPr>
        <w:ind w:left="12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24948"/>
    <w:rsid w:val="246D10D6"/>
    <w:rsid w:val="2CC42D07"/>
    <w:rsid w:val="348F2F15"/>
    <w:rsid w:val="59CE4022"/>
    <w:rsid w:val="78E2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2020-05-14T23:54:00Z</dcterms:created>
  <dc:creator>qq</dc:creator>
  <cp:lastModifiedBy>qq</cp:lastModifiedBy>
  <cp:lastPrinted>2020-05-15T07:33:00Z</cp:lastPrinted>
  <dcterms:modified xsi:type="dcterms:W3CDTF">2020-05-16T10:26:04Z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