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hint="eastAsia" w:ascii="方正小标宋简体" w:hAnsi="宋体" w:eastAsia="方正小标宋简体" w:cs="宋体"/>
          <w:b/>
          <w:kern w:val="0"/>
          <w:sz w:val="32"/>
        </w:rPr>
      </w:pPr>
      <w:r>
        <w:rPr>
          <w:rFonts w:hint="eastAsia" w:ascii="方正小标宋简体" w:hAnsi="宋体" w:eastAsia="方正小标宋简体" w:cs="宋体"/>
          <w:b/>
          <w:kern w:val="0"/>
          <w:sz w:val="28"/>
        </w:rPr>
        <w:t>附件：</w:t>
      </w:r>
    </w:p>
    <w:p>
      <w:pPr>
        <w:adjustRightInd w:val="0"/>
        <w:snapToGrid w:val="0"/>
        <w:spacing w:line="360" w:lineRule="auto"/>
        <w:ind w:firstLine="640" w:firstLineChars="200"/>
        <w:jc w:val="center"/>
        <w:rPr>
          <w:rFonts w:hint="eastAsia" w:ascii="华文中宋" w:hAnsi="华文中宋" w:eastAsia="华文中宋" w:cs="方正隶书简体"/>
          <w:sz w:val="32"/>
          <w:szCs w:val="32"/>
        </w:rPr>
      </w:pPr>
      <w:r>
        <w:rPr>
          <w:rFonts w:hint="eastAsia" w:ascii="华文中宋" w:hAnsi="华文中宋" w:eastAsia="华文中宋" w:cs="方正隶书简体"/>
          <w:sz w:val="32"/>
          <w:szCs w:val="32"/>
        </w:rPr>
        <w:t>2018年博士研究生招生计划（公开招考）</w:t>
      </w:r>
    </w:p>
    <w:tbl>
      <w:tblPr>
        <w:tblStyle w:val="6"/>
        <w:tblW w:w="55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94"/>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594" w:type="dxa"/>
            <w:vAlign w:val="center"/>
          </w:tcPr>
          <w:p>
            <w:pPr>
              <w:adjustRightInd w:val="0"/>
              <w:snapToGrid w:val="0"/>
              <w:spacing w:line="380" w:lineRule="exact"/>
              <w:jc w:val="center"/>
              <w:rPr>
                <w:rFonts w:ascii="仿宋_GB2312" w:hAnsi="宋体" w:eastAsia="仿宋_GB2312" w:cs="仿宋_GB2312"/>
                <w:b/>
                <w:sz w:val="24"/>
                <w:szCs w:val="24"/>
              </w:rPr>
            </w:pPr>
            <w:r>
              <w:rPr>
                <w:rFonts w:hint="eastAsia" w:ascii="仿宋_GB2312" w:hAnsi="宋体" w:eastAsia="仿宋_GB2312" w:cs="仿宋_GB2312"/>
                <w:b/>
                <w:sz w:val="24"/>
                <w:szCs w:val="24"/>
              </w:rPr>
              <w:t>单   位</w:t>
            </w:r>
          </w:p>
        </w:tc>
        <w:tc>
          <w:tcPr>
            <w:tcW w:w="1950" w:type="dxa"/>
            <w:vAlign w:val="center"/>
          </w:tcPr>
          <w:p>
            <w:pPr>
              <w:adjustRightInd w:val="0"/>
              <w:snapToGrid w:val="0"/>
              <w:spacing w:line="380" w:lineRule="exact"/>
              <w:jc w:val="center"/>
              <w:rPr>
                <w:rFonts w:ascii="仿宋_GB2312" w:hAnsi="宋体" w:eastAsia="仿宋_GB2312" w:cs="仿宋_GB2312"/>
                <w:b/>
                <w:sz w:val="24"/>
                <w:szCs w:val="24"/>
              </w:rPr>
            </w:pPr>
            <w:r>
              <w:rPr>
                <w:rFonts w:hint="eastAsia" w:ascii="仿宋_GB2312" w:hAnsi="宋体" w:eastAsia="仿宋_GB2312" w:cs="仿宋_GB2312"/>
                <w:b/>
                <w:sz w:val="24"/>
                <w:szCs w:val="24"/>
              </w:rPr>
              <w:t>公开招考计划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594" w:type="dxa"/>
            <w:vAlign w:val="center"/>
          </w:tcPr>
          <w:p>
            <w:pPr>
              <w:adjustRightInd w:val="0"/>
              <w:snapToGrid w:val="0"/>
              <w:spacing w:line="380" w:lineRule="exact"/>
              <w:rPr>
                <w:rFonts w:ascii="仿宋_GB2312" w:hAnsi="宋体" w:eastAsia="仿宋_GB2312" w:cs="仿宋_GB2312"/>
                <w:sz w:val="24"/>
                <w:szCs w:val="24"/>
              </w:rPr>
            </w:pPr>
            <w:r>
              <w:rPr>
                <w:rFonts w:hint="eastAsia" w:ascii="仿宋_GB2312" w:hAnsi="宋体" w:eastAsia="仿宋_GB2312" w:cs="仿宋_GB2312"/>
                <w:sz w:val="24"/>
                <w:szCs w:val="24"/>
              </w:rPr>
              <w:t>机械工程学院</w:t>
            </w:r>
          </w:p>
        </w:tc>
        <w:tc>
          <w:tcPr>
            <w:tcW w:w="1950" w:type="dxa"/>
            <w:vAlign w:val="center"/>
          </w:tcPr>
          <w:p>
            <w:pPr>
              <w:widowControl/>
              <w:jc w:val="center"/>
              <w:textAlignment w:val="center"/>
              <w:rPr>
                <w:rFonts w:hint="eastAsia" w:ascii="仿宋_GB2312" w:hAnsi="宋体" w:eastAsia="仿宋_GB2312" w:cs="仿宋_GB2312"/>
                <w:sz w:val="24"/>
                <w:szCs w:val="24"/>
              </w:rPr>
            </w:pPr>
            <w:r>
              <w:rPr>
                <w:rFonts w:hint="eastAsia" w:ascii="仿宋_GB2312" w:hAnsi="宋体" w:eastAsia="仿宋_GB2312" w:cs="仿宋_GB2312"/>
                <w:sz w:val="24"/>
                <w:szCs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594" w:type="dxa"/>
            <w:vAlign w:val="center"/>
          </w:tcPr>
          <w:p>
            <w:pPr>
              <w:adjustRightInd w:val="0"/>
              <w:snapToGrid w:val="0"/>
              <w:spacing w:line="380" w:lineRule="exact"/>
              <w:rPr>
                <w:rFonts w:ascii="仿宋_GB2312" w:hAnsi="宋体" w:eastAsia="仿宋_GB2312" w:cs="仿宋_GB2312"/>
                <w:sz w:val="24"/>
                <w:szCs w:val="24"/>
              </w:rPr>
            </w:pPr>
            <w:r>
              <w:rPr>
                <w:rFonts w:hint="eastAsia" w:ascii="仿宋_GB2312" w:hAnsi="宋体" w:eastAsia="仿宋_GB2312" w:cs="仿宋_GB2312"/>
                <w:sz w:val="24"/>
                <w:szCs w:val="24"/>
              </w:rPr>
              <w:t>环境与生物工程学院</w:t>
            </w:r>
          </w:p>
        </w:tc>
        <w:tc>
          <w:tcPr>
            <w:tcW w:w="1950" w:type="dxa"/>
            <w:vAlign w:val="center"/>
          </w:tcPr>
          <w:p>
            <w:pPr>
              <w:widowControl/>
              <w:jc w:val="center"/>
              <w:textAlignment w:val="center"/>
              <w:rPr>
                <w:rFonts w:hint="eastAsia" w:ascii="仿宋_GB2312" w:hAnsi="宋体" w:eastAsia="仿宋_GB2312" w:cs="仿宋_GB2312"/>
                <w:sz w:val="24"/>
                <w:szCs w:val="24"/>
              </w:rPr>
            </w:pPr>
            <w:r>
              <w:rPr>
                <w:rFonts w:hint="eastAsia" w:ascii="仿宋_GB2312" w:hAnsi="宋体" w:eastAsia="仿宋_GB2312" w:cs="仿宋_GB2312"/>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594" w:type="dxa"/>
            <w:vAlign w:val="center"/>
          </w:tcPr>
          <w:p>
            <w:pPr>
              <w:adjustRightInd w:val="0"/>
              <w:snapToGrid w:val="0"/>
              <w:spacing w:line="380" w:lineRule="exact"/>
              <w:rPr>
                <w:rFonts w:ascii="仿宋_GB2312" w:hAnsi="宋体" w:eastAsia="仿宋_GB2312" w:cs="仿宋_GB2312"/>
                <w:sz w:val="24"/>
                <w:szCs w:val="24"/>
              </w:rPr>
            </w:pPr>
            <w:r>
              <w:rPr>
                <w:rFonts w:hint="eastAsia" w:ascii="仿宋_GB2312" w:hAnsi="宋体" w:eastAsia="仿宋_GB2312" w:cs="仿宋_GB2312"/>
                <w:sz w:val="24"/>
                <w:szCs w:val="24"/>
              </w:rPr>
              <w:t>化工学院</w:t>
            </w:r>
          </w:p>
        </w:tc>
        <w:tc>
          <w:tcPr>
            <w:tcW w:w="1950" w:type="dxa"/>
            <w:vAlign w:val="center"/>
          </w:tcPr>
          <w:p>
            <w:pPr>
              <w:widowControl/>
              <w:jc w:val="center"/>
              <w:textAlignment w:val="center"/>
              <w:rPr>
                <w:rFonts w:hint="eastAsia" w:ascii="仿宋_GB2312" w:hAnsi="宋体" w:eastAsia="仿宋_GB2312" w:cs="仿宋_GB2312"/>
                <w:sz w:val="24"/>
                <w:szCs w:val="24"/>
              </w:rPr>
            </w:pPr>
            <w:r>
              <w:rPr>
                <w:rFonts w:hint="eastAsia" w:ascii="仿宋_GB2312" w:hAnsi="宋体" w:eastAsia="仿宋_GB2312" w:cs="仿宋_GB2312"/>
                <w:sz w:val="24"/>
                <w:szCs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594" w:type="dxa"/>
            <w:vAlign w:val="center"/>
          </w:tcPr>
          <w:p>
            <w:pPr>
              <w:adjustRightInd w:val="0"/>
              <w:snapToGrid w:val="0"/>
              <w:spacing w:line="380" w:lineRule="exact"/>
              <w:rPr>
                <w:rFonts w:ascii="仿宋_GB2312" w:hAnsi="宋体" w:eastAsia="仿宋_GB2312" w:cs="仿宋_GB2312"/>
                <w:sz w:val="24"/>
                <w:szCs w:val="24"/>
              </w:rPr>
            </w:pPr>
            <w:r>
              <w:rPr>
                <w:rFonts w:hint="eastAsia" w:ascii="仿宋_GB2312" w:hAnsi="宋体" w:eastAsia="仿宋_GB2312" w:cs="仿宋_GB2312"/>
                <w:sz w:val="24"/>
                <w:szCs w:val="24"/>
              </w:rPr>
              <w:t>电子工程与光电技术学院</w:t>
            </w:r>
          </w:p>
        </w:tc>
        <w:tc>
          <w:tcPr>
            <w:tcW w:w="1950" w:type="dxa"/>
            <w:vAlign w:val="center"/>
          </w:tcPr>
          <w:p>
            <w:pPr>
              <w:widowControl/>
              <w:jc w:val="center"/>
              <w:textAlignment w:val="center"/>
              <w:rPr>
                <w:rFonts w:hint="eastAsia" w:ascii="仿宋_GB2312" w:hAnsi="宋体" w:eastAsia="仿宋_GB2312" w:cs="仿宋_GB2312"/>
                <w:sz w:val="24"/>
                <w:szCs w:val="24"/>
              </w:rPr>
            </w:pPr>
            <w:r>
              <w:rPr>
                <w:rFonts w:hint="eastAsia" w:ascii="仿宋_GB2312" w:hAnsi="宋体" w:eastAsia="仿宋_GB2312" w:cs="仿宋_GB2312"/>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594" w:type="dxa"/>
            <w:vAlign w:val="center"/>
          </w:tcPr>
          <w:p>
            <w:pPr>
              <w:adjustRightInd w:val="0"/>
              <w:snapToGrid w:val="0"/>
              <w:spacing w:line="380" w:lineRule="exact"/>
              <w:rPr>
                <w:rFonts w:ascii="仿宋_GB2312" w:hAnsi="宋体" w:eastAsia="仿宋_GB2312" w:cs="仿宋_GB2312"/>
                <w:sz w:val="24"/>
                <w:szCs w:val="24"/>
              </w:rPr>
            </w:pPr>
            <w:r>
              <w:rPr>
                <w:rFonts w:hint="eastAsia" w:ascii="仿宋_GB2312" w:hAnsi="宋体" w:eastAsia="仿宋_GB2312" w:cs="仿宋_GB2312"/>
                <w:sz w:val="24"/>
                <w:szCs w:val="24"/>
              </w:rPr>
              <w:t>计算机科学与工程学院</w:t>
            </w:r>
          </w:p>
        </w:tc>
        <w:tc>
          <w:tcPr>
            <w:tcW w:w="1950" w:type="dxa"/>
            <w:vAlign w:val="center"/>
          </w:tcPr>
          <w:p>
            <w:pPr>
              <w:widowControl/>
              <w:jc w:val="center"/>
              <w:textAlignment w:val="center"/>
              <w:rPr>
                <w:rFonts w:hint="eastAsia" w:ascii="仿宋_GB2312" w:hAnsi="宋体" w:eastAsia="仿宋_GB2312" w:cs="仿宋_GB2312"/>
                <w:sz w:val="24"/>
                <w:szCs w:val="24"/>
              </w:rPr>
            </w:pPr>
            <w:r>
              <w:rPr>
                <w:rFonts w:hint="eastAsia" w:ascii="仿宋_GB2312" w:hAnsi="宋体" w:eastAsia="仿宋_GB2312" w:cs="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594" w:type="dxa"/>
            <w:vAlign w:val="center"/>
          </w:tcPr>
          <w:p>
            <w:pPr>
              <w:adjustRightInd w:val="0"/>
              <w:snapToGrid w:val="0"/>
              <w:spacing w:line="380" w:lineRule="exact"/>
              <w:rPr>
                <w:rFonts w:ascii="仿宋_GB2312" w:hAnsi="宋体" w:eastAsia="仿宋_GB2312" w:cs="仿宋_GB2312"/>
                <w:sz w:val="24"/>
                <w:szCs w:val="24"/>
              </w:rPr>
            </w:pPr>
            <w:r>
              <w:rPr>
                <w:rFonts w:hint="eastAsia" w:ascii="仿宋_GB2312" w:hAnsi="宋体" w:eastAsia="仿宋_GB2312" w:cs="仿宋_GB2312"/>
                <w:sz w:val="24"/>
                <w:szCs w:val="24"/>
              </w:rPr>
              <w:t>经济管理学院</w:t>
            </w:r>
          </w:p>
        </w:tc>
        <w:tc>
          <w:tcPr>
            <w:tcW w:w="1950" w:type="dxa"/>
            <w:vAlign w:val="center"/>
          </w:tcPr>
          <w:p>
            <w:pPr>
              <w:widowControl/>
              <w:jc w:val="center"/>
              <w:textAlignment w:val="center"/>
              <w:rPr>
                <w:rFonts w:hint="eastAsia" w:ascii="仿宋_GB2312" w:hAnsi="宋体" w:eastAsia="仿宋_GB2312" w:cs="仿宋_GB2312"/>
                <w:sz w:val="24"/>
                <w:szCs w:val="24"/>
              </w:rPr>
            </w:pPr>
            <w:r>
              <w:rPr>
                <w:rFonts w:hint="eastAsia" w:ascii="仿宋_GB2312" w:hAnsi="宋体" w:eastAsia="仿宋_GB2312" w:cs="仿宋_GB2312"/>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594" w:type="dxa"/>
            <w:vAlign w:val="center"/>
          </w:tcPr>
          <w:p>
            <w:pPr>
              <w:adjustRightInd w:val="0"/>
              <w:snapToGrid w:val="0"/>
              <w:spacing w:line="380" w:lineRule="exact"/>
              <w:rPr>
                <w:rFonts w:ascii="仿宋_GB2312" w:hAnsi="宋体" w:eastAsia="仿宋_GB2312" w:cs="仿宋_GB2312"/>
                <w:sz w:val="24"/>
                <w:szCs w:val="24"/>
              </w:rPr>
            </w:pPr>
            <w:r>
              <w:rPr>
                <w:rFonts w:hint="eastAsia" w:ascii="仿宋_GB2312" w:hAnsi="宋体" w:eastAsia="仿宋_GB2312" w:cs="仿宋_GB2312"/>
                <w:sz w:val="24"/>
                <w:szCs w:val="24"/>
              </w:rPr>
              <w:t>能源与动力工程学院</w:t>
            </w:r>
          </w:p>
        </w:tc>
        <w:tc>
          <w:tcPr>
            <w:tcW w:w="1950" w:type="dxa"/>
            <w:vAlign w:val="center"/>
          </w:tcPr>
          <w:p>
            <w:pPr>
              <w:widowControl/>
              <w:jc w:val="center"/>
              <w:textAlignment w:val="center"/>
              <w:rPr>
                <w:rFonts w:hint="eastAsia" w:ascii="仿宋_GB2312" w:hAnsi="宋体" w:eastAsia="仿宋_GB2312" w:cs="仿宋_GB2312"/>
                <w:sz w:val="24"/>
                <w:szCs w:val="24"/>
              </w:rPr>
            </w:pPr>
            <w:r>
              <w:rPr>
                <w:rFonts w:hint="eastAsia" w:ascii="仿宋_GB2312" w:hAnsi="宋体" w:eastAsia="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594" w:type="dxa"/>
            <w:vAlign w:val="center"/>
          </w:tcPr>
          <w:p>
            <w:pPr>
              <w:adjustRightInd w:val="0"/>
              <w:snapToGrid w:val="0"/>
              <w:spacing w:line="380" w:lineRule="exact"/>
              <w:rPr>
                <w:rFonts w:ascii="仿宋_GB2312" w:hAnsi="宋体" w:eastAsia="仿宋_GB2312" w:cs="仿宋_GB2312"/>
                <w:sz w:val="24"/>
                <w:szCs w:val="24"/>
              </w:rPr>
            </w:pPr>
            <w:r>
              <w:rPr>
                <w:rFonts w:hint="eastAsia" w:ascii="仿宋_GB2312" w:hAnsi="宋体" w:eastAsia="仿宋_GB2312" w:cs="仿宋_GB2312"/>
                <w:sz w:val="24"/>
                <w:szCs w:val="24"/>
              </w:rPr>
              <w:t>自动化学院</w:t>
            </w:r>
          </w:p>
        </w:tc>
        <w:tc>
          <w:tcPr>
            <w:tcW w:w="1950" w:type="dxa"/>
            <w:vAlign w:val="center"/>
          </w:tcPr>
          <w:p>
            <w:pPr>
              <w:widowControl/>
              <w:jc w:val="center"/>
              <w:textAlignment w:val="center"/>
              <w:rPr>
                <w:rFonts w:hint="eastAsia" w:ascii="仿宋_GB2312" w:hAnsi="宋体" w:eastAsia="仿宋_GB2312" w:cs="仿宋_GB2312"/>
                <w:sz w:val="24"/>
                <w:szCs w:val="24"/>
              </w:rPr>
            </w:pPr>
            <w:r>
              <w:rPr>
                <w:rFonts w:hint="eastAsia" w:ascii="仿宋_GB2312" w:hAnsi="宋体" w:eastAsia="仿宋_GB2312" w:cs="仿宋_GB2312"/>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594" w:type="dxa"/>
            <w:vAlign w:val="center"/>
          </w:tcPr>
          <w:p>
            <w:pPr>
              <w:adjustRightInd w:val="0"/>
              <w:snapToGrid w:val="0"/>
              <w:spacing w:line="380" w:lineRule="exact"/>
              <w:rPr>
                <w:rFonts w:ascii="仿宋_GB2312" w:hAnsi="宋体" w:eastAsia="仿宋_GB2312" w:cs="仿宋_GB2312"/>
                <w:sz w:val="24"/>
                <w:szCs w:val="24"/>
              </w:rPr>
            </w:pPr>
            <w:r>
              <w:rPr>
                <w:rFonts w:hint="eastAsia" w:ascii="仿宋_GB2312" w:hAnsi="宋体" w:eastAsia="仿宋_GB2312" w:cs="仿宋_GB2312"/>
                <w:sz w:val="24"/>
                <w:szCs w:val="24"/>
              </w:rPr>
              <w:t>理学院</w:t>
            </w:r>
          </w:p>
        </w:tc>
        <w:tc>
          <w:tcPr>
            <w:tcW w:w="1950" w:type="dxa"/>
            <w:vAlign w:val="center"/>
          </w:tcPr>
          <w:p>
            <w:pPr>
              <w:widowControl/>
              <w:jc w:val="center"/>
              <w:textAlignment w:val="center"/>
              <w:rPr>
                <w:rFonts w:hint="eastAsia" w:ascii="仿宋_GB2312" w:hAnsi="宋体" w:eastAsia="仿宋_GB2312" w:cs="仿宋_GB2312"/>
                <w:sz w:val="24"/>
                <w:szCs w:val="24"/>
              </w:rPr>
            </w:pPr>
            <w:r>
              <w:rPr>
                <w:rFonts w:hint="eastAsia" w:ascii="仿宋_GB2312" w:hAnsi="宋体" w:eastAsia="仿宋_GB2312" w:cs="仿宋_GB2312"/>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594" w:type="dxa"/>
            <w:vAlign w:val="center"/>
          </w:tcPr>
          <w:p>
            <w:pPr>
              <w:adjustRightInd w:val="0"/>
              <w:snapToGrid w:val="0"/>
              <w:spacing w:line="380" w:lineRule="exact"/>
              <w:rPr>
                <w:rFonts w:ascii="仿宋_GB2312" w:hAnsi="宋体" w:eastAsia="仿宋_GB2312" w:cs="仿宋_GB2312"/>
                <w:sz w:val="24"/>
                <w:szCs w:val="24"/>
              </w:rPr>
            </w:pPr>
            <w:r>
              <w:rPr>
                <w:rFonts w:hint="eastAsia" w:ascii="仿宋_GB2312" w:hAnsi="宋体" w:eastAsia="仿宋_GB2312" w:cs="仿宋_GB2312"/>
                <w:sz w:val="24"/>
                <w:szCs w:val="24"/>
              </w:rPr>
              <w:t>材料科学与工程学院</w:t>
            </w:r>
          </w:p>
        </w:tc>
        <w:tc>
          <w:tcPr>
            <w:tcW w:w="1950" w:type="dxa"/>
            <w:vAlign w:val="center"/>
          </w:tcPr>
          <w:p>
            <w:pPr>
              <w:widowControl/>
              <w:jc w:val="center"/>
              <w:textAlignment w:val="center"/>
              <w:rPr>
                <w:rFonts w:hint="eastAsia" w:ascii="仿宋_GB2312" w:hAnsi="宋体" w:eastAsia="仿宋_GB2312" w:cs="仿宋_GB2312"/>
                <w:sz w:val="24"/>
                <w:szCs w:val="24"/>
              </w:rPr>
            </w:pPr>
            <w:r>
              <w:rPr>
                <w:rFonts w:hint="eastAsia" w:ascii="仿宋_GB2312" w:hAnsi="宋体" w:eastAsia="仿宋_GB2312" w:cs="仿宋_GB2312"/>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594" w:type="dxa"/>
            <w:vAlign w:val="center"/>
          </w:tcPr>
          <w:p>
            <w:pPr>
              <w:adjustRightInd w:val="0"/>
              <w:snapToGrid w:val="0"/>
              <w:spacing w:line="380" w:lineRule="exact"/>
              <w:rPr>
                <w:rFonts w:ascii="仿宋_GB2312" w:hAnsi="宋体" w:eastAsia="仿宋_GB2312" w:cs="仿宋_GB2312"/>
                <w:sz w:val="24"/>
                <w:szCs w:val="24"/>
              </w:rPr>
            </w:pPr>
            <w:r>
              <w:rPr>
                <w:rFonts w:hint="eastAsia" w:ascii="仿宋_GB2312" w:hAnsi="宋体" w:eastAsia="仿宋_GB2312" w:cs="仿宋_GB2312"/>
                <w:sz w:val="24"/>
                <w:szCs w:val="24"/>
              </w:rPr>
              <w:t>知识产权学院</w:t>
            </w:r>
          </w:p>
        </w:tc>
        <w:tc>
          <w:tcPr>
            <w:tcW w:w="1950" w:type="dxa"/>
            <w:vAlign w:val="center"/>
          </w:tcPr>
          <w:p>
            <w:pPr>
              <w:widowControl/>
              <w:jc w:val="center"/>
              <w:textAlignment w:val="center"/>
              <w:rPr>
                <w:rFonts w:hint="eastAsia" w:ascii="仿宋_GB2312" w:hAnsi="宋体" w:eastAsia="仿宋_GB2312" w:cs="仿宋_GB2312"/>
                <w:sz w:val="24"/>
                <w:szCs w:val="24"/>
              </w:rPr>
            </w:pPr>
            <w:r>
              <w:rPr>
                <w:rFonts w:hint="eastAsia" w:ascii="仿宋_GB2312" w:hAnsi="宋体" w:eastAsia="仿宋_GB2312" w:cs="仿宋_GB2312"/>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594" w:type="dxa"/>
            <w:vAlign w:val="center"/>
          </w:tcPr>
          <w:p>
            <w:pPr>
              <w:adjustRightInd w:val="0"/>
              <w:snapToGrid w:val="0"/>
              <w:spacing w:line="380" w:lineRule="exact"/>
              <w:rPr>
                <w:rFonts w:ascii="仿宋_GB2312" w:hAnsi="宋体" w:eastAsia="仿宋_GB2312" w:cs="仿宋_GB2312"/>
                <w:sz w:val="24"/>
                <w:szCs w:val="24"/>
              </w:rPr>
            </w:pPr>
            <w:r>
              <w:rPr>
                <w:rFonts w:hint="eastAsia" w:ascii="仿宋_GB2312" w:hAnsi="宋体" w:eastAsia="仿宋_GB2312" w:cs="仿宋_GB2312"/>
                <w:sz w:val="24"/>
                <w:szCs w:val="24"/>
              </w:rPr>
              <w:t>瞬态物理重点实验室</w:t>
            </w:r>
          </w:p>
        </w:tc>
        <w:tc>
          <w:tcPr>
            <w:tcW w:w="1950" w:type="dxa"/>
            <w:vAlign w:val="center"/>
          </w:tcPr>
          <w:p>
            <w:pPr>
              <w:widowControl/>
              <w:jc w:val="center"/>
              <w:textAlignment w:val="center"/>
              <w:rPr>
                <w:rFonts w:hint="eastAsia" w:ascii="仿宋_GB2312" w:hAnsi="宋体" w:eastAsia="仿宋_GB2312" w:cs="仿宋_GB2312"/>
                <w:sz w:val="24"/>
                <w:szCs w:val="24"/>
              </w:rPr>
            </w:pPr>
            <w:r>
              <w:rPr>
                <w:rFonts w:hint="eastAsia" w:ascii="仿宋_GB2312" w:hAnsi="宋体" w:eastAsia="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594" w:type="dxa"/>
            <w:vAlign w:val="center"/>
          </w:tcPr>
          <w:p>
            <w:pPr>
              <w:adjustRightInd w:val="0"/>
              <w:snapToGrid w:val="0"/>
              <w:spacing w:line="380" w:lineRule="exact"/>
              <w:rPr>
                <w:rFonts w:ascii="仿宋_GB2312" w:hAnsi="宋体" w:eastAsia="仿宋_GB2312" w:cs="仿宋_GB2312"/>
                <w:sz w:val="24"/>
                <w:szCs w:val="24"/>
              </w:rPr>
            </w:pPr>
            <w:r>
              <w:rPr>
                <w:rFonts w:hint="eastAsia" w:ascii="仿宋_GB2312" w:hAnsi="宋体" w:eastAsia="仿宋_GB2312" w:cs="仿宋_GB2312"/>
                <w:sz w:val="24"/>
                <w:szCs w:val="24"/>
              </w:rPr>
              <w:t>马克思主义学院</w:t>
            </w:r>
          </w:p>
        </w:tc>
        <w:tc>
          <w:tcPr>
            <w:tcW w:w="1950" w:type="dxa"/>
            <w:vAlign w:val="center"/>
          </w:tcPr>
          <w:p>
            <w:pPr>
              <w:widowControl/>
              <w:jc w:val="center"/>
              <w:textAlignment w:val="center"/>
              <w:rPr>
                <w:rFonts w:hint="eastAsia" w:ascii="仿宋_GB2312" w:hAnsi="宋体" w:eastAsia="仿宋_GB2312" w:cs="仿宋_GB2312"/>
                <w:sz w:val="24"/>
                <w:szCs w:val="24"/>
              </w:rPr>
            </w:pPr>
            <w:r>
              <w:rPr>
                <w:rFonts w:hint="eastAsia" w:ascii="仿宋_GB2312" w:hAnsi="宋体" w:eastAsia="仿宋_GB2312" w:cs="仿宋_GB2312"/>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594" w:type="dxa"/>
            <w:vAlign w:val="center"/>
          </w:tcPr>
          <w:p>
            <w:pPr>
              <w:adjustRightInd w:val="0"/>
              <w:snapToGrid w:val="0"/>
              <w:spacing w:line="380" w:lineRule="exact"/>
              <w:rPr>
                <w:rFonts w:ascii="仿宋_GB2312" w:hAnsi="宋体" w:eastAsia="仿宋_GB2312" w:cs="仿宋_GB2312"/>
                <w:sz w:val="24"/>
                <w:szCs w:val="24"/>
              </w:rPr>
            </w:pPr>
            <w:r>
              <w:rPr>
                <w:rFonts w:hint="eastAsia" w:ascii="仿宋_GB2312" w:hAnsi="宋体" w:eastAsia="仿宋_GB2312" w:cs="仿宋_GB2312"/>
                <w:sz w:val="24"/>
                <w:szCs w:val="24"/>
              </w:rPr>
              <w:t>先进发射协同创新中心</w:t>
            </w:r>
          </w:p>
        </w:tc>
        <w:tc>
          <w:tcPr>
            <w:tcW w:w="1950" w:type="dxa"/>
            <w:vAlign w:val="center"/>
          </w:tcPr>
          <w:p>
            <w:pPr>
              <w:widowControl/>
              <w:jc w:val="center"/>
              <w:textAlignment w:val="center"/>
              <w:rPr>
                <w:rFonts w:hint="eastAsia" w:ascii="仿宋_GB2312" w:hAnsi="宋体" w:eastAsia="仿宋_GB2312" w:cs="仿宋_GB2312"/>
                <w:sz w:val="24"/>
                <w:szCs w:val="24"/>
              </w:rPr>
            </w:pPr>
            <w:r>
              <w:rPr>
                <w:rFonts w:hint="eastAsia" w:ascii="仿宋_GB2312" w:hAnsi="宋体" w:eastAsia="仿宋_GB2312" w:cs="仿宋_GB2312"/>
                <w:sz w:val="24"/>
                <w:szCs w:val="24"/>
              </w:rPr>
              <w:t>1</w:t>
            </w:r>
          </w:p>
        </w:tc>
      </w:tr>
    </w:tbl>
    <w:p>
      <w:pPr>
        <w:adjustRightInd w:val="0"/>
        <w:snapToGrid w:val="0"/>
        <w:spacing w:line="380" w:lineRule="exact"/>
        <w:rPr>
          <w:rFonts w:hint="eastAsia" w:ascii="仿宋_GB2312" w:hAnsi="宋体" w:eastAsia="仿宋_GB2312" w:cs="仿宋_GB2312"/>
          <w:sz w:val="24"/>
          <w:szCs w:val="24"/>
        </w:rPr>
      </w:pPr>
      <w:r>
        <w:rPr>
          <w:rFonts w:hint="eastAsia" w:ascii="仿宋_GB2312" w:hAnsi="宋体" w:eastAsia="仿宋_GB2312" w:cs="仿宋_GB2312"/>
          <w:sz w:val="24"/>
          <w:szCs w:val="24"/>
        </w:rPr>
        <w:t>注：1、表中各单位公开招考计划是根据2017年录取情况初定，仅供参考。各学院实际公开招考招生人数将根据教育部正式下达的招生计划以及考生报考情况作适当调整。</w:t>
      </w:r>
    </w:p>
    <w:p>
      <w:pPr>
        <w:adjustRightInd w:val="0"/>
        <w:snapToGrid w:val="0"/>
        <w:spacing w:line="380" w:lineRule="exact"/>
        <w:ind w:firstLine="480" w:firstLineChars="200"/>
        <w:rPr>
          <w:rFonts w:hint="eastAsia" w:ascii="仿宋_GB2312" w:hAnsi="宋体" w:eastAsia="仿宋_GB2312" w:cs="仿宋_GB2312"/>
          <w:sz w:val="24"/>
          <w:szCs w:val="24"/>
        </w:rPr>
      </w:pPr>
      <w:r>
        <w:rPr>
          <w:rFonts w:hint="eastAsia" w:ascii="仿宋_GB2312" w:hAnsi="宋体" w:eastAsia="仿宋_GB2312" w:cs="仿宋_GB2312"/>
          <w:sz w:val="24"/>
          <w:szCs w:val="24"/>
        </w:rPr>
        <w:t>2、各单位公开招考计划中包含与科研院所联合培养计划。与科研院所联合培养计划招收专业包括数学、力学、光学、控制科学与工程、</w:t>
      </w:r>
      <w:r>
        <w:rPr>
          <w:rFonts w:ascii="仿宋_GB2312" w:hAnsi="宋体" w:eastAsia="仿宋_GB2312" w:cs="仿宋_GB2312"/>
          <w:sz w:val="24"/>
          <w:szCs w:val="24"/>
        </w:rPr>
        <w:t>航空宇航推进理论与工程</w:t>
      </w:r>
      <w:r>
        <w:rPr>
          <w:rFonts w:hint="eastAsia" w:ascii="仿宋_GB2312" w:hAnsi="宋体" w:eastAsia="仿宋_GB2312" w:cs="仿宋_GB2312"/>
          <w:sz w:val="24"/>
          <w:szCs w:val="24"/>
        </w:rPr>
        <w:t>、兵器科学与技术，详见《南京理工大学2018年博士生招生专业目录》。报考联合培养计划的考生，报考前须咨询招生单位。</w:t>
      </w:r>
    </w:p>
    <w:p>
      <w:pPr>
        <w:ind w:firstLine="480" w:firstLineChars="200"/>
      </w:pPr>
      <w:r>
        <w:rPr>
          <w:rFonts w:hint="eastAsia" w:ascii="仿宋_GB2312" w:hAnsi="宋体" w:eastAsia="仿宋_GB2312" w:cs="仿宋_GB2312"/>
          <w:sz w:val="24"/>
          <w:szCs w:val="24"/>
        </w:rPr>
        <w:t>3、我校思想政治教育博士点导师分属于马克思主义学院和公共事务学院，请考生将报名材料发送至报考导师所属单位的电子邮箱。</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方正隶书简体">
    <w:altName w:val="宋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D855EA"/>
    <w:rsid w:val="2A1D141F"/>
    <w:rsid w:val="5FD85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1"/>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Calibri" w:hAnsi="Calibri" w:cs="Calibri"/>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rFonts w:ascii="Calibri" w:hAnsi="Calibri" w:cs="Calibri"/>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2017-10-24T02:06:00Z</dcterms:created>
  <dc:creator>Administrator</dc:creator>
  <cp:lastModifiedBy>Administrator</cp:lastModifiedBy>
  <dcterms:modified xsi:type="dcterms:W3CDTF">2017-10-24T02:12:08Z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